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keepNext w:val="0"/>
        <w:keepLines w:val="0"/>
        <w:shd w:fill="ffffff" w:val="clear"/>
        <w:spacing w:before="0" w:line="276" w:lineRule="auto"/>
        <w:jc w:val="center"/>
        <w:rPr>
          <w:rFonts w:ascii="Arial" w:cs="Arial" w:eastAsia="Arial" w:hAnsi="Arial"/>
          <w:sz w:val="46"/>
          <w:szCs w:val="46"/>
        </w:rPr>
      </w:pPr>
      <w:bookmarkStart w:colFirst="0" w:colLast="0" w:name="_heading=h.x2kqrjsjt9yo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Style w:val="Heading1"/>
        <w:keepNext w:val="0"/>
        <w:keepLines w:val="0"/>
        <w:shd w:fill="ffffff" w:val="clear"/>
        <w:spacing w:before="0" w:line="276" w:lineRule="auto"/>
        <w:jc w:val="center"/>
        <w:rPr>
          <w:rFonts w:ascii="Arial" w:cs="Arial" w:eastAsia="Arial" w:hAnsi="Arial"/>
          <w:sz w:val="46"/>
          <w:szCs w:val="46"/>
        </w:rPr>
      </w:pPr>
      <w:bookmarkStart w:colFirst="0" w:colLast="0" w:name="_heading=h.ff8nrhs34gf5" w:id="1"/>
      <w:bookmarkEnd w:id="1"/>
      <w:r w:rsidDel="00000000" w:rsidR="00000000" w:rsidRPr="00000000">
        <w:rPr>
          <w:rFonts w:ascii="Arial" w:cs="Arial" w:eastAsia="Arial" w:hAnsi="Arial"/>
          <w:sz w:val="46"/>
          <w:szCs w:val="46"/>
          <w:rtl w:val="0"/>
        </w:rPr>
        <w:t xml:space="preserve">ПАСПОРТ</w:t>
      </w:r>
    </w:p>
    <w:p w:rsidR="00000000" w:rsidDel="00000000" w:rsidP="00000000" w:rsidRDefault="00000000" w:rsidRPr="00000000" w14:paraId="00000003">
      <w:pPr>
        <w:pStyle w:val="Heading2"/>
        <w:keepNext w:val="0"/>
        <w:keepLines w:val="0"/>
        <w:shd w:fill="ffffff" w:val="clear"/>
        <w:spacing w:before="0" w:line="276" w:lineRule="auto"/>
        <w:jc w:val="center"/>
        <w:rPr>
          <w:rFonts w:ascii="Arial" w:cs="Arial" w:eastAsia="Arial" w:hAnsi="Arial"/>
          <w:sz w:val="34"/>
          <w:szCs w:val="34"/>
        </w:rPr>
      </w:pPr>
      <w:bookmarkStart w:colFirst="0" w:colLast="0" w:name="_heading=h.f03rr5f82mb9" w:id="2"/>
      <w:bookmarkEnd w:id="2"/>
      <w:r w:rsidDel="00000000" w:rsidR="00000000" w:rsidRPr="00000000">
        <w:rPr>
          <w:rFonts w:ascii="Arial" w:cs="Arial" w:eastAsia="Arial" w:hAnsi="Arial"/>
          <w:sz w:val="34"/>
          <w:szCs w:val="34"/>
          <w:rtl w:val="0"/>
        </w:rPr>
        <w:t xml:space="preserve">Пластиковый контейнер ТБО 1100 литров</w:t>
      </w:r>
    </w:p>
    <w:p w:rsidR="00000000" w:rsidDel="00000000" w:rsidP="00000000" w:rsidRDefault="00000000" w:rsidRPr="00000000" w14:paraId="00000004">
      <w:pPr>
        <w:shd w:fill="ffffff" w:val="clear"/>
        <w:spacing w:after="220" w:line="276" w:lineRule="auto"/>
        <w:jc w:val="center"/>
        <w:rPr>
          <w:rFonts w:ascii="Arial" w:cs="Arial" w:eastAsia="Arial" w:hAnsi="Arial"/>
          <w:b w:val="1"/>
          <w:bCs w:val="1"/>
          <w:sz w:val="21"/>
          <w:szCs w:val="21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1"/>
          <w:szCs w:val="21"/>
          <w:rtl w:val="0"/>
        </w:rPr>
        <w:t xml:space="preserve">ТУ 22.29.29-002-70718302-2025</w:t>
      </w:r>
    </w:p>
    <w:p w:rsidR="00000000" w:rsidDel="00000000" w:rsidP="00000000" w:rsidRDefault="00000000" w:rsidRPr="00000000" w14:paraId="00000005">
      <w:pPr>
        <w:pStyle w:val="Heading2"/>
        <w:keepNext w:val="0"/>
        <w:keepLines w:val="0"/>
        <w:shd w:fill="ffffff" w:val="clear"/>
        <w:spacing w:before="0" w:line="276" w:lineRule="auto"/>
        <w:rPr>
          <w:rFonts w:ascii="Arial" w:cs="Arial" w:eastAsia="Arial" w:hAnsi="Arial"/>
          <w:sz w:val="34"/>
          <w:szCs w:val="34"/>
        </w:rPr>
      </w:pPr>
      <w:bookmarkStart w:colFirst="0" w:colLast="0" w:name="_heading=h.6advdv3n42p" w:id="3"/>
      <w:bookmarkEnd w:id="3"/>
      <w:r w:rsidDel="00000000" w:rsidR="00000000" w:rsidRPr="00000000">
        <w:rPr>
          <w:rFonts w:ascii="Arial" w:cs="Arial" w:eastAsia="Arial" w:hAnsi="Arial"/>
          <w:sz w:val="34"/>
          <w:szCs w:val="34"/>
          <w:rtl w:val="0"/>
        </w:rPr>
        <w:t xml:space="preserve">1. Назначение</w:t>
      </w:r>
    </w:p>
    <w:p w:rsidR="00000000" w:rsidDel="00000000" w:rsidP="00000000" w:rsidRDefault="00000000" w:rsidRPr="00000000" w14:paraId="00000006">
      <w:pPr>
        <w:shd w:fill="ffffff" w:val="clear"/>
        <w:spacing w:after="220" w:line="276" w:lineRule="auto"/>
        <w:rPr>
          <w:rFonts w:ascii="Arial" w:cs="Arial" w:eastAsia="Arial" w:hAnsi="Arial"/>
          <w:sz w:val="21"/>
          <w:szCs w:val="21"/>
        </w:rPr>
      </w:pPr>
      <w:r w:rsidDel="00000000" w:rsidR="00000000" w:rsidRPr="00000000">
        <w:rPr>
          <w:rFonts w:ascii="Arial" w:cs="Arial" w:eastAsia="Arial" w:hAnsi="Arial"/>
          <w:sz w:val="21"/>
          <w:szCs w:val="21"/>
          <w:rtl w:val="0"/>
        </w:rPr>
        <w:t xml:space="preserve">1.1. Пластиковый контейнер ТБО 1100 литров (далее — контейнер) предназначен для сбора, временного хранения и механизированной погрузки твердых бытовых отходов.</w:t>
      </w:r>
    </w:p>
    <w:p w:rsidR="00000000" w:rsidDel="00000000" w:rsidP="00000000" w:rsidRDefault="00000000" w:rsidRPr="00000000" w14:paraId="00000007">
      <w:pPr>
        <w:spacing w:after="0" w:line="276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Style w:val="Heading2"/>
        <w:keepNext w:val="0"/>
        <w:keepLines w:val="0"/>
        <w:shd w:fill="ffffff" w:val="clear"/>
        <w:spacing w:before="0" w:line="276" w:lineRule="auto"/>
        <w:rPr>
          <w:rFonts w:ascii="Arial" w:cs="Arial" w:eastAsia="Arial" w:hAnsi="Arial"/>
          <w:sz w:val="34"/>
          <w:szCs w:val="34"/>
        </w:rPr>
      </w:pPr>
      <w:bookmarkStart w:colFirst="0" w:colLast="0" w:name="_heading=h.pfgfg69ae810" w:id="4"/>
      <w:bookmarkEnd w:id="4"/>
      <w:r w:rsidDel="00000000" w:rsidR="00000000" w:rsidRPr="00000000">
        <w:rPr>
          <w:rFonts w:ascii="Arial" w:cs="Arial" w:eastAsia="Arial" w:hAnsi="Arial"/>
          <w:sz w:val="34"/>
          <w:szCs w:val="34"/>
          <w:rtl w:val="0"/>
        </w:rPr>
        <w:t xml:space="preserve">2. Техническое описание</w:t>
      </w:r>
    </w:p>
    <w:p w:rsidR="00000000" w:rsidDel="00000000" w:rsidP="00000000" w:rsidRDefault="00000000" w:rsidRPr="00000000" w14:paraId="00000009">
      <w:pPr>
        <w:shd w:fill="ffffff" w:val="clear"/>
        <w:spacing w:after="220" w:line="276" w:lineRule="auto"/>
        <w:rPr>
          <w:rFonts w:ascii="Arial" w:cs="Arial" w:eastAsia="Arial" w:hAnsi="Arial"/>
          <w:sz w:val="21"/>
          <w:szCs w:val="21"/>
        </w:rPr>
      </w:pPr>
      <w:r w:rsidDel="00000000" w:rsidR="00000000" w:rsidRPr="00000000">
        <w:rPr>
          <w:rFonts w:ascii="Arial" w:cs="Arial" w:eastAsia="Arial" w:hAnsi="Arial"/>
          <w:sz w:val="21"/>
          <w:szCs w:val="21"/>
          <w:rtl w:val="0"/>
        </w:rPr>
        <w:t xml:space="preserve">2.1. Контейнер состоит из цельнолитого крупногабаритного корпуса на колесах и крышки, изготовленных из полиэтилена высокой плотности методом литья под давлением на термопластавтомате.</w:t>
      </w:r>
    </w:p>
    <w:p w:rsidR="00000000" w:rsidDel="00000000" w:rsidP="00000000" w:rsidRDefault="00000000" w:rsidRPr="00000000" w14:paraId="0000000A">
      <w:pPr>
        <w:shd w:fill="ffffff" w:val="clear"/>
        <w:spacing w:after="220" w:line="276" w:lineRule="auto"/>
        <w:rPr>
          <w:rFonts w:ascii="Arial" w:cs="Arial" w:eastAsia="Arial" w:hAnsi="Arial"/>
          <w:sz w:val="21"/>
          <w:szCs w:val="21"/>
        </w:rPr>
      </w:pPr>
      <w:r w:rsidDel="00000000" w:rsidR="00000000" w:rsidRPr="00000000">
        <w:rPr>
          <w:rFonts w:ascii="Arial" w:cs="Arial" w:eastAsia="Arial" w:hAnsi="Arial"/>
          <w:sz w:val="21"/>
          <w:szCs w:val="21"/>
          <w:rtl w:val="0"/>
        </w:rPr>
        <w:t xml:space="preserve">2.2. Комплектующие детали контейнера (цапфа, ось крышки, ручки, заглушка сливного отверстия, крепежные элементы) изготавливаются в соответствии с конструкторской документацией.</w:t>
      </w:r>
    </w:p>
    <w:p w:rsidR="00000000" w:rsidDel="00000000" w:rsidP="00000000" w:rsidRDefault="00000000" w:rsidRPr="00000000" w14:paraId="0000000B">
      <w:pPr>
        <w:shd w:fill="ffffff" w:val="clear"/>
        <w:spacing w:after="220" w:line="276" w:lineRule="auto"/>
        <w:rPr>
          <w:rFonts w:ascii="Arial" w:cs="Arial" w:eastAsia="Arial" w:hAnsi="Arial"/>
          <w:sz w:val="21"/>
          <w:szCs w:val="21"/>
        </w:rPr>
      </w:pPr>
      <w:r w:rsidDel="00000000" w:rsidR="00000000" w:rsidRPr="00000000">
        <w:rPr>
          <w:rFonts w:ascii="Arial" w:cs="Arial" w:eastAsia="Arial" w:hAnsi="Arial"/>
          <w:sz w:val="21"/>
          <w:szCs w:val="21"/>
          <w:rtl w:val="0"/>
        </w:rPr>
        <w:t xml:space="preserve">2.3. Конструкция и характеристики контейнера соответствуют требованиям </w:t>
      </w:r>
      <w:r w:rsidDel="00000000" w:rsidR="00000000" w:rsidRPr="00000000">
        <w:rPr>
          <w:rFonts w:ascii="Arial" w:cs="Arial" w:eastAsia="Arial" w:hAnsi="Arial"/>
          <w:b w:val="1"/>
          <w:bCs w:val="1"/>
          <w:sz w:val="21"/>
          <w:szCs w:val="21"/>
          <w:rtl w:val="0"/>
        </w:rPr>
        <w:t xml:space="preserve">DIN EN 840-2</w:t>
      </w:r>
      <w:r w:rsidDel="00000000" w:rsidR="00000000" w:rsidRPr="00000000">
        <w:rPr>
          <w:rFonts w:ascii="Arial" w:cs="Arial" w:eastAsia="Arial" w:hAnsi="Arial"/>
          <w:sz w:val="21"/>
          <w:szCs w:val="21"/>
          <w:rtl w:val="0"/>
        </w:rPr>
        <w:t xml:space="preserve">.</w:t>
      </w:r>
    </w:p>
    <w:p w:rsidR="00000000" w:rsidDel="00000000" w:rsidP="00000000" w:rsidRDefault="00000000" w:rsidRPr="00000000" w14:paraId="0000000C">
      <w:pPr>
        <w:shd w:fill="ffffff" w:val="clear"/>
        <w:spacing w:after="220" w:line="276" w:lineRule="auto"/>
        <w:rPr>
          <w:rFonts w:ascii="Arial" w:cs="Arial" w:eastAsia="Arial" w:hAnsi="Arial"/>
          <w:sz w:val="21"/>
          <w:szCs w:val="21"/>
        </w:rPr>
      </w:pPr>
      <w:r w:rsidDel="00000000" w:rsidR="00000000" w:rsidRPr="00000000">
        <w:rPr>
          <w:rFonts w:ascii="Arial" w:cs="Arial" w:eastAsia="Arial" w:hAnsi="Arial"/>
          <w:sz w:val="21"/>
          <w:szCs w:val="21"/>
          <w:rtl w:val="0"/>
        </w:rPr>
        <w:t xml:space="preserve">2.4. Контейнер имеет сливное отверстие для удаления жидкостей, закрываемое заглушкой с уплотнителем.</w:t>
      </w:r>
    </w:p>
    <w:p w:rsidR="00000000" w:rsidDel="00000000" w:rsidP="00000000" w:rsidRDefault="00000000" w:rsidRPr="00000000" w14:paraId="0000000D">
      <w:pPr>
        <w:shd w:fill="ffffff" w:val="clear"/>
        <w:spacing w:after="220" w:line="276" w:lineRule="auto"/>
        <w:rPr>
          <w:rFonts w:ascii="Arial" w:cs="Arial" w:eastAsia="Arial" w:hAnsi="Arial"/>
          <w:sz w:val="21"/>
          <w:szCs w:val="21"/>
        </w:rPr>
      </w:pPr>
      <w:r w:rsidDel="00000000" w:rsidR="00000000" w:rsidRPr="00000000">
        <w:rPr>
          <w:rFonts w:ascii="Arial" w:cs="Arial" w:eastAsia="Arial" w:hAnsi="Arial"/>
          <w:sz w:val="21"/>
          <w:szCs w:val="21"/>
          <w:rtl w:val="0"/>
        </w:rPr>
        <w:t xml:space="preserve">2.5. Допускается изготовление контейнера в различных цветах по согласованию с заказчиком.</w:t>
      </w:r>
    </w:p>
    <w:p w:rsidR="00000000" w:rsidDel="00000000" w:rsidP="00000000" w:rsidRDefault="00000000" w:rsidRPr="00000000" w14:paraId="0000000E">
      <w:pPr>
        <w:shd w:fill="ffffff" w:val="clear"/>
        <w:spacing w:after="220" w:line="276" w:lineRule="auto"/>
        <w:rPr>
          <w:rFonts w:ascii="Arial" w:cs="Arial" w:eastAsia="Arial" w:hAnsi="Arial"/>
          <w:sz w:val="21"/>
          <w:szCs w:val="21"/>
        </w:rPr>
      </w:pPr>
      <w:r w:rsidDel="00000000" w:rsidR="00000000" w:rsidRPr="00000000">
        <w:rPr>
          <w:rFonts w:ascii="Arial" w:cs="Arial" w:eastAsia="Arial" w:hAnsi="Arial"/>
          <w:sz w:val="21"/>
          <w:szCs w:val="21"/>
          <w:rtl w:val="0"/>
        </w:rPr>
        <w:t xml:space="preserve">2.6. На поверхности контейнера допускаются незначительные технологические особенности, не влияющие на эксплуатационные свойства изделия: малозаметные вкрапления, незначительная неоднородность окраски, слабая волнистость, шероховатость, малозаметные следы холодного спая материала.</w:t>
      </w:r>
    </w:p>
    <w:p w:rsidR="00000000" w:rsidDel="00000000" w:rsidP="00000000" w:rsidRDefault="00000000" w:rsidRPr="00000000" w14:paraId="0000000F">
      <w:pPr>
        <w:spacing w:after="0" w:line="276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pStyle w:val="Heading2"/>
        <w:keepNext w:val="0"/>
        <w:keepLines w:val="0"/>
        <w:shd w:fill="ffffff" w:val="clear"/>
        <w:spacing w:before="0" w:line="276" w:lineRule="auto"/>
        <w:rPr>
          <w:rFonts w:ascii="Arial" w:cs="Arial" w:eastAsia="Arial" w:hAnsi="Arial"/>
          <w:sz w:val="34"/>
          <w:szCs w:val="34"/>
        </w:rPr>
      </w:pPr>
      <w:bookmarkStart w:colFirst="0" w:colLast="0" w:name="_heading=h.6hantxreys81" w:id="5"/>
      <w:bookmarkEnd w:id="5"/>
      <w:r w:rsidDel="00000000" w:rsidR="00000000" w:rsidRPr="00000000">
        <w:rPr>
          <w:rFonts w:ascii="Arial" w:cs="Arial" w:eastAsia="Arial" w:hAnsi="Arial"/>
          <w:sz w:val="34"/>
          <w:szCs w:val="34"/>
          <w:rtl w:val="0"/>
        </w:rPr>
        <w:t xml:space="preserve">3. Основные технические характеристики</w:t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1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6405"/>
        <w:gridCol w:w="2910"/>
        <w:tblGridChange w:id="0">
          <w:tblGrid>
            <w:gridCol w:w="6405"/>
            <w:gridCol w:w="2910"/>
          </w:tblGrid>
        </w:tblGridChange>
      </w:tblGrid>
      <w:tr>
        <w:trPr>
          <w:cantSplit w:val="0"/>
          <w:trHeight w:val="330" w:hRule="atLeast"/>
          <w:tblHeader w:val="0"/>
        </w:trPr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spacing w:after="0"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Параметр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3">
            <w:pPr>
              <w:widowControl w:val="0"/>
              <w:spacing w:after="0"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Значение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4">
            <w:pPr>
              <w:widowControl w:val="0"/>
              <w:spacing w:after="0"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Наименование изделия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5">
            <w:pPr>
              <w:widowControl w:val="0"/>
              <w:spacing w:after="0"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Пластиковый контейнер ТБО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6">
            <w:pPr>
              <w:widowControl w:val="0"/>
              <w:spacing w:after="0"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Номинальный объем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spacing w:after="0"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1100 л (1,1 м³)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spacing w:after="0"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Длина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spacing w:after="0"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1370 мм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spacing w:after="0"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Ширина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B">
            <w:pPr>
              <w:widowControl w:val="0"/>
              <w:spacing w:after="0"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1110 мм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C">
            <w:pPr>
              <w:widowControl w:val="0"/>
              <w:spacing w:after="0"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Высота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D">
            <w:pPr>
              <w:widowControl w:val="0"/>
              <w:spacing w:after="0"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1350 мм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E">
            <w:pPr>
              <w:widowControl w:val="0"/>
              <w:spacing w:after="0"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Масса тары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spacing w:after="0"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46</w:t>
            </w: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кг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spacing w:after="0"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Материал корпуса и крышки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1">
            <w:pPr>
              <w:widowControl w:val="0"/>
              <w:spacing w:after="0"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Полиэтилен высокой плотности (HDPE)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spacing w:after="0"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Максимальная грузоподъемность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3">
            <w:pPr>
              <w:widowControl w:val="0"/>
              <w:spacing w:after="0"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440</w:t>
            </w: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кг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4">
            <w:pPr>
              <w:widowControl w:val="0"/>
              <w:spacing w:after="0"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Диаметр колес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5">
            <w:pPr>
              <w:widowControl w:val="0"/>
              <w:spacing w:after="0"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200 мм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6">
            <w:pPr>
              <w:widowControl w:val="0"/>
              <w:spacing w:after="0"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Температурный диапазон эксплуатации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spacing w:after="0"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от -40 °C до +50 °C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spacing w:after="0"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Допустимое кратковременное температурное воздействие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spacing w:after="0"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до +90 °C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pStyle w:val="Heading2"/>
        <w:keepNext w:val="0"/>
        <w:keepLines w:val="0"/>
        <w:shd w:fill="ffffff" w:val="clear"/>
        <w:spacing w:before="0" w:line="276" w:lineRule="auto"/>
        <w:rPr>
          <w:rFonts w:ascii="Arial" w:cs="Arial" w:eastAsia="Arial" w:hAnsi="Arial"/>
          <w:sz w:val="34"/>
          <w:szCs w:val="34"/>
        </w:rPr>
      </w:pPr>
      <w:bookmarkStart w:colFirst="0" w:colLast="0" w:name="_heading=h.b59zvvga2irn" w:id="6"/>
      <w:bookmarkEnd w:id="6"/>
      <w:r w:rsidDel="00000000" w:rsidR="00000000" w:rsidRPr="00000000">
        <w:rPr>
          <w:rFonts w:ascii="Arial" w:cs="Arial" w:eastAsia="Arial" w:hAnsi="Arial"/>
          <w:sz w:val="34"/>
          <w:szCs w:val="34"/>
          <w:rtl w:val="0"/>
        </w:rPr>
        <w:t xml:space="preserve">4. Комплектация</w:t>
      </w:r>
    </w:p>
    <w:p w:rsidR="00000000" w:rsidDel="00000000" w:rsidP="00000000" w:rsidRDefault="00000000" w:rsidRPr="00000000" w14:paraId="0000002C">
      <w:pPr>
        <w:shd w:fill="ffffff" w:val="clear"/>
        <w:spacing w:after="220" w:line="276" w:lineRule="auto"/>
        <w:rPr>
          <w:rFonts w:ascii="Arial" w:cs="Arial" w:eastAsia="Arial" w:hAnsi="Arial"/>
          <w:sz w:val="21"/>
          <w:szCs w:val="21"/>
        </w:rPr>
      </w:pPr>
      <w:r w:rsidDel="00000000" w:rsidR="00000000" w:rsidRPr="00000000">
        <w:rPr>
          <w:rFonts w:ascii="Arial" w:cs="Arial" w:eastAsia="Arial" w:hAnsi="Arial"/>
          <w:sz w:val="21"/>
          <w:szCs w:val="21"/>
          <w:rtl w:val="0"/>
        </w:rPr>
        <w:t xml:space="preserve">4.1. Базовая комплектация контейнера включает:</w:t>
      </w:r>
    </w:p>
    <w:tbl>
      <w:tblPr>
        <w:tblStyle w:val="Table2"/>
        <w:tblW w:w="867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5760"/>
        <w:gridCol w:w="2910"/>
        <w:tblGridChange w:id="0">
          <w:tblGrid>
            <w:gridCol w:w="5760"/>
            <w:gridCol w:w="2910"/>
          </w:tblGrid>
        </w:tblGridChange>
      </w:tblGrid>
      <w:tr>
        <w:trPr>
          <w:cantSplit w:val="0"/>
          <w:trHeight w:val="330" w:hRule="atLeast"/>
          <w:tblHeader w:val="0"/>
        </w:trPr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D">
            <w:pPr>
              <w:widowControl w:val="0"/>
              <w:spacing w:after="0"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Наименование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E">
            <w:pPr>
              <w:widowControl w:val="0"/>
              <w:spacing w:after="0"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Количество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spacing w:after="0"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Корпус контейнера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0">
            <w:pPr>
              <w:widowControl w:val="0"/>
              <w:spacing w:after="0"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1 шт.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1">
            <w:pPr>
              <w:widowControl w:val="0"/>
              <w:spacing w:after="0"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Крышка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spacing w:after="0"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1 шт.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spacing w:after="0"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Цапфа в комплекте с усилителем и крепежом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4">
            <w:pPr>
              <w:widowControl w:val="0"/>
              <w:spacing w:after="0"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2 шт.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spacing w:after="0"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Ось крышки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spacing w:after="0"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2 шт.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spacing w:after="0"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Заглушка сливного отверстия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8">
            <w:pPr>
              <w:widowControl w:val="0"/>
              <w:spacing w:after="0"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1 шт.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9">
            <w:pPr>
              <w:widowControl w:val="0"/>
              <w:spacing w:after="0"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Поворотное колесо диаметром 200 мм с крепежом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spacing w:after="0"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4 шт.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spacing w:after="0"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в том числе с тормозом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C">
            <w:pPr>
              <w:widowControl w:val="0"/>
              <w:spacing w:after="0"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2 шт.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spacing w:after="0"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в том числе без тормоза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E">
            <w:pPr>
              <w:widowControl w:val="0"/>
              <w:spacing w:after="0"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2 шт.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F">
      <w:pPr>
        <w:shd w:fill="ffffff" w:val="clear"/>
        <w:spacing w:after="220" w:line="276" w:lineRule="auto"/>
        <w:rPr>
          <w:rFonts w:ascii="Arial" w:cs="Arial" w:eastAsia="Arial" w:hAnsi="Arial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shd w:fill="ffffff" w:val="clear"/>
        <w:spacing w:after="220" w:line="276" w:lineRule="auto"/>
        <w:rPr>
          <w:rFonts w:ascii="Arial" w:cs="Arial" w:eastAsia="Arial" w:hAnsi="Arial"/>
          <w:sz w:val="21"/>
          <w:szCs w:val="21"/>
        </w:rPr>
      </w:pPr>
      <w:r w:rsidDel="00000000" w:rsidR="00000000" w:rsidRPr="00000000">
        <w:rPr>
          <w:rFonts w:ascii="Arial" w:cs="Arial" w:eastAsia="Arial" w:hAnsi="Arial"/>
          <w:sz w:val="21"/>
          <w:szCs w:val="21"/>
          <w:rtl w:val="0"/>
        </w:rPr>
        <w:t xml:space="preserve">4.2. По согласованию с заказчиком контейнер может поставляться в иной комплектации.</w:t>
      </w:r>
    </w:p>
    <w:p w:rsidR="00000000" w:rsidDel="00000000" w:rsidP="00000000" w:rsidRDefault="00000000" w:rsidRPr="00000000" w14:paraId="00000041">
      <w:pPr>
        <w:spacing w:after="0" w:line="276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pStyle w:val="Heading2"/>
        <w:keepNext w:val="0"/>
        <w:keepLines w:val="0"/>
        <w:shd w:fill="ffffff" w:val="clear"/>
        <w:spacing w:before="0" w:line="276" w:lineRule="auto"/>
        <w:rPr>
          <w:rFonts w:ascii="Arial" w:cs="Arial" w:eastAsia="Arial" w:hAnsi="Arial"/>
          <w:sz w:val="34"/>
          <w:szCs w:val="34"/>
        </w:rPr>
      </w:pPr>
      <w:bookmarkStart w:colFirst="0" w:colLast="0" w:name="_heading=h.ap80mtg4ittp" w:id="7"/>
      <w:bookmarkEnd w:id="7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pStyle w:val="Heading2"/>
        <w:keepNext w:val="0"/>
        <w:keepLines w:val="0"/>
        <w:shd w:fill="ffffff" w:val="clear"/>
        <w:spacing w:before="0" w:line="276" w:lineRule="auto"/>
        <w:rPr>
          <w:rFonts w:ascii="Arial" w:cs="Arial" w:eastAsia="Arial" w:hAnsi="Arial"/>
          <w:sz w:val="34"/>
          <w:szCs w:val="34"/>
        </w:rPr>
      </w:pPr>
      <w:bookmarkStart w:colFirst="0" w:colLast="0" w:name="_heading=h.4818hhxmppbh" w:id="8"/>
      <w:bookmarkEnd w:id="8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pStyle w:val="Heading2"/>
        <w:keepNext w:val="0"/>
        <w:keepLines w:val="0"/>
        <w:shd w:fill="ffffff" w:val="clear"/>
        <w:spacing w:before="0" w:line="276" w:lineRule="auto"/>
        <w:rPr>
          <w:rFonts w:ascii="Arial" w:cs="Arial" w:eastAsia="Arial" w:hAnsi="Arial"/>
          <w:sz w:val="34"/>
          <w:szCs w:val="34"/>
        </w:rPr>
      </w:pPr>
      <w:bookmarkStart w:colFirst="0" w:colLast="0" w:name="_heading=h.lpsqb7z47ysp" w:id="9"/>
      <w:bookmarkEnd w:id="9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pStyle w:val="Heading2"/>
        <w:keepNext w:val="0"/>
        <w:keepLines w:val="0"/>
        <w:shd w:fill="ffffff" w:val="clear"/>
        <w:spacing w:before="0" w:line="276" w:lineRule="auto"/>
        <w:rPr>
          <w:rFonts w:ascii="Arial" w:cs="Arial" w:eastAsia="Arial" w:hAnsi="Arial"/>
          <w:sz w:val="34"/>
          <w:szCs w:val="34"/>
        </w:rPr>
      </w:pPr>
      <w:bookmarkStart w:colFirst="0" w:colLast="0" w:name="_heading=h.axzpmgwyoh8e" w:id="10"/>
      <w:bookmarkEnd w:id="10"/>
      <w:r w:rsidDel="00000000" w:rsidR="00000000" w:rsidRPr="00000000">
        <w:rPr>
          <w:rFonts w:ascii="Arial" w:cs="Arial" w:eastAsia="Arial" w:hAnsi="Arial"/>
          <w:sz w:val="34"/>
          <w:szCs w:val="34"/>
          <w:rtl w:val="0"/>
        </w:rPr>
        <w:t xml:space="preserve">5. Комплектность поставки</w:t>
      </w:r>
    </w:p>
    <w:p w:rsidR="00000000" w:rsidDel="00000000" w:rsidP="00000000" w:rsidRDefault="00000000" w:rsidRPr="00000000" w14:paraId="00000046">
      <w:pPr>
        <w:shd w:fill="ffffff" w:val="clear"/>
        <w:spacing w:after="220" w:line="276" w:lineRule="auto"/>
        <w:rPr>
          <w:rFonts w:ascii="Arial" w:cs="Arial" w:eastAsia="Arial" w:hAnsi="Arial"/>
          <w:sz w:val="21"/>
          <w:szCs w:val="21"/>
        </w:rPr>
      </w:pPr>
      <w:r w:rsidDel="00000000" w:rsidR="00000000" w:rsidRPr="00000000">
        <w:rPr>
          <w:rFonts w:ascii="Arial" w:cs="Arial" w:eastAsia="Arial" w:hAnsi="Arial"/>
          <w:sz w:val="21"/>
          <w:szCs w:val="21"/>
          <w:rtl w:val="0"/>
        </w:rPr>
        <w:t xml:space="preserve">5.1. В комплект поставки входят:</w:t>
      </w:r>
    </w:p>
    <w:p w:rsidR="00000000" w:rsidDel="00000000" w:rsidP="00000000" w:rsidRDefault="00000000" w:rsidRPr="00000000" w14:paraId="00000047">
      <w:pPr>
        <w:shd w:fill="ffffff" w:val="clear"/>
        <w:spacing w:after="220" w:line="276" w:lineRule="auto"/>
        <w:rPr>
          <w:rFonts w:ascii="Arial" w:cs="Arial" w:eastAsia="Arial" w:hAnsi="Arial"/>
          <w:sz w:val="21"/>
          <w:szCs w:val="21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31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6405"/>
        <w:gridCol w:w="2910"/>
        <w:tblGridChange w:id="0">
          <w:tblGrid>
            <w:gridCol w:w="6405"/>
            <w:gridCol w:w="2910"/>
          </w:tblGrid>
        </w:tblGridChange>
      </w:tblGrid>
      <w:tr>
        <w:trPr>
          <w:cantSplit w:val="0"/>
          <w:trHeight w:val="330" w:hRule="atLeast"/>
          <w:tblHeader w:val="0"/>
        </w:trPr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8">
            <w:pPr>
              <w:widowControl w:val="0"/>
              <w:spacing w:after="0"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Наименование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9">
            <w:pPr>
              <w:widowControl w:val="0"/>
              <w:spacing w:after="0" w:line="276" w:lineRule="auto"/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Количество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spacing w:after="0"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Контейнер пластиковый ТБО 1100 л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spacing w:after="0" w:line="276" w:lineRule="auto"/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___ шт.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C">
            <w:pPr>
              <w:widowControl w:val="0"/>
              <w:spacing w:after="0"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Паспорт изделия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spacing w:after="0" w:line="276" w:lineRule="auto"/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1 шт.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E">
      <w:pPr>
        <w:shd w:fill="ffffff" w:val="clear"/>
        <w:spacing w:after="220" w:line="276" w:lineRule="auto"/>
        <w:rPr>
          <w:rFonts w:ascii="Arial" w:cs="Arial" w:eastAsia="Arial" w:hAnsi="Arial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pStyle w:val="Heading2"/>
        <w:keepNext w:val="0"/>
        <w:keepLines w:val="0"/>
        <w:shd w:fill="ffffff" w:val="clear"/>
        <w:spacing w:before="0" w:line="276" w:lineRule="auto"/>
        <w:rPr>
          <w:rFonts w:ascii="Arial" w:cs="Arial" w:eastAsia="Arial" w:hAnsi="Arial"/>
          <w:sz w:val="34"/>
          <w:szCs w:val="34"/>
        </w:rPr>
      </w:pPr>
      <w:bookmarkStart w:colFirst="0" w:colLast="0" w:name="_heading=h.i8auwj3kxzm3" w:id="11"/>
      <w:bookmarkEnd w:id="11"/>
      <w:r w:rsidDel="00000000" w:rsidR="00000000" w:rsidRPr="00000000">
        <w:rPr>
          <w:rFonts w:ascii="Arial" w:cs="Arial" w:eastAsia="Arial" w:hAnsi="Arial"/>
          <w:sz w:val="34"/>
          <w:szCs w:val="34"/>
          <w:rtl w:val="0"/>
        </w:rPr>
        <w:t xml:space="preserve">6. Транспортировка и хранение</w:t>
      </w:r>
    </w:p>
    <w:p w:rsidR="00000000" w:rsidDel="00000000" w:rsidP="00000000" w:rsidRDefault="00000000" w:rsidRPr="00000000" w14:paraId="00000050">
      <w:pPr>
        <w:shd w:fill="ffffff" w:val="clear"/>
        <w:spacing w:after="220" w:line="276" w:lineRule="auto"/>
        <w:rPr>
          <w:rFonts w:ascii="Arial" w:cs="Arial" w:eastAsia="Arial" w:hAnsi="Arial"/>
          <w:sz w:val="21"/>
          <w:szCs w:val="21"/>
        </w:rPr>
      </w:pPr>
      <w:r w:rsidDel="00000000" w:rsidR="00000000" w:rsidRPr="00000000">
        <w:rPr>
          <w:rFonts w:ascii="Arial" w:cs="Arial" w:eastAsia="Arial" w:hAnsi="Arial"/>
          <w:sz w:val="21"/>
          <w:szCs w:val="21"/>
          <w:rtl w:val="0"/>
        </w:rPr>
        <w:t xml:space="preserve">6.1. Контейнеры транспортируют в штабелях всеми видами транспорта в соответствии с правилами перевозки грузов, действующими на соответствующем виде транспорта.</w:t>
      </w:r>
    </w:p>
    <w:p w:rsidR="00000000" w:rsidDel="00000000" w:rsidP="00000000" w:rsidRDefault="00000000" w:rsidRPr="00000000" w14:paraId="00000051">
      <w:pPr>
        <w:shd w:fill="ffffff" w:val="clear"/>
        <w:spacing w:after="220" w:line="276" w:lineRule="auto"/>
        <w:rPr>
          <w:rFonts w:ascii="Arial" w:cs="Arial" w:eastAsia="Arial" w:hAnsi="Arial"/>
          <w:sz w:val="21"/>
          <w:szCs w:val="21"/>
        </w:rPr>
      </w:pPr>
      <w:r w:rsidDel="00000000" w:rsidR="00000000" w:rsidRPr="00000000">
        <w:rPr>
          <w:rFonts w:ascii="Arial" w:cs="Arial" w:eastAsia="Arial" w:hAnsi="Arial"/>
          <w:sz w:val="21"/>
          <w:szCs w:val="21"/>
          <w:rtl w:val="0"/>
        </w:rPr>
        <w:t xml:space="preserve">6.2. Допускается перевозка открытым транспортом при обязательном укрытии груза брезентом или иным защитным материалом.</w:t>
      </w:r>
    </w:p>
    <w:p w:rsidR="00000000" w:rsidDel="00000000" w:rsidP="00000000" w:rsidRDefault="00000000" w:rsidRPr="00000000" w14:paraId="00000052">
      <w:pPr>
        <w:shd w:fill="ffffff" w:val="clear"/>
        <w:spacing w:after="220" w:line="276" w:lineRule="auto"/>
        <w:rPr>
          <w:rFonts w:ascii="Arial" w:cs="Arial" w:eastAsia="Arial" w:hAnsi="Arial"/>
          <w:sz w:val="21"/>
          <w:szCs w:val="21"/>
        </w:rPr>
      </w:pPr>
      <w:r w:rsidDel="00000000" w:rsidR="00000000" w:rsidRPr="00000000">
        <w:rPr>
          <w:rFonts w:ascii="Arial" w:cs="Arial" w:eastAsia="Arial" w:hAnsi="Arial"/>
          <w:sz w:val="21"/>
          <w:szCs w:val="21"/>
          <w:rtl w:val="0"/>
        </w:rPr>
        <w:t xml:space="preserve">6.3. Контейнеры хранят в штабелях. Максимальная высота штабеля не должна превышать </w:t>
      </w:r>
      <w:r w:rsidDel="00000000" w:rsidR="00000000" w:rsidRPr="00000000">
        <w:rPr>
          <w:rFonts w:ascii="Arial" w:cs="Arial" w:eastAsia="Arial" w:hAnsi="Arial"/>
          <w:b w:val="1"/>
          <w:bCs w:val="1"/>
          <w:sz w:val="21"/>
          <w:szCs w:val="21"/>
          <w:rtl w:val="0"/>
        </w:rPr>
        <w:t xml:space="preserve">2500 мм</w:t>
      </w:r>
      <w:r w:rsidDel="00000000" w:rsidR="00000000" w:rsidRPr="00000000">
        <w:rPr>
          <w:rFonts w:ascii="Arial" w:cs="Arial" w:eastAsia="Arial" w:hAnsi="Arial"/>
          <w:sz w:val="21"/>
          <w:szCs w:val="21"/>
          <w:rtl w:val="0"/>
        </w:rPr>
        <w:t xml:space="preserve">.</w:t>
      </w:r>
    </w:p>
    <w:p w:rsidR="00000000" w:rsidDel="00000000" w:rsidP="00000000" w:rsidRDefault="00000000" w:rsidRPr="00000000" w14:paraId="00000053">
      <w:pPr>
        <w:shd w:fill="ffffff" w:val="clear"/>
        <w:spacing w:after="220" w:line="276" w:lineRule="auto"/>
        <w:rPr>
          <w:rFonts w:ascii="Arial" w:cs="Arial" w:eastAsia="Arial" w:hAnsi="Arial"/>
          <w:sz w:val="21"/>
          <w:szCs w:val="21"/>
        </w:rPr>
      </w:pPr>
      <w:r w:rsidDel="00000000" w:rsidR="00000000" w:rsidRPr="00000000">
        <w:rPr>
          <w:rFonts w:ascii="Arial" w:cs="Arial" w:eastAsia="Arial" w:hAnsi="Arial"/>
          <w:sz w:val="21"/>
          <w:szCs w:val="21"/>
          <w:rtl w:val="0"/>
        </w:rPr>
        <w:t xml:space="preserve">6.4. При хранении в отапливаемых помещениях контейнеры должны находиться на расстоянии не менее </w:t>
      </w:r>
      <w:r w:rsidDel="00000000" w:rsidR="00000000" w:rsidRPr="00000000">
        <w:rPr>
          <w:rFonts w:ascii="Arial" w:cs="Arial" w:eastAsia="Arial" w:hAnsi="Arial"/>
          <w:b w:val="1"/>
          <w:bCs w:val="1"/>
          <w:sz w:val="21"/>
          <w:szCs w:val="21"/>
          <w:rtl w:val="0"/>
        </w:rPr>
        <w:t xml:space="preserve">1 м</w:t>
      </w:r>
      <w:r w:rsidDel="00000000" w:rsidR="00000000" w:rsidRPr="00000000">
        <w:rPr>
          <w:rFonts w:ascii="Arial" w:cs="Arial" w:eastAsia="Arial" w:hAnsi="Arial"/>
          <w:sz w:val="21"/>
          <w:szCs w:val="21"/>
          <w:rtl w:val="0"/>
        </w:rPr>
        <w:t xml:space="preserve"> от нагревательных приборов.</w:t>
      </w:r>
    </w:p>
    <w:p w:rsidR="00000000" w:rsidDel="00000000" w:rsidP="00000000" w:rsidRDefault="00000000" w:rsidRPr="00000000" w14:paraId="00000054">
      <w:pPr>
        <w:shd w:fill="ffffff" w:val="clear"/>
        <w:spacing w:after="220" w:line="276" w:lineRule="auto"/>
        <w:rPr>
          <w:rFonts w:ascii="Arial" w:cs="Arial" w:eastAsia="Arial" w:hAnsi="Arial"/>
          <w:sz w:val="21"/>
          <w:szCs w:val="21"/>
        </w:rPr>
      </w:pPr>
      <w:r w:rsidDel="00000000" w:rsidR="00000000" w:rsidRPr="00000000">
        <w:rPr>
          <w:rFonts w:ascii="Arial" w:cs="Arial" w:eastAsia="Arial" w:hAnsi="Arial"/>
          <w:sz w:val="21"/>
          <w:szCs w:val="21"/>
          <w:rtl w:val="0"/>
        </w:rPr>
        <w:t xml:space="preserve">6.5. При хранении контейнеры должны быть защищены от прямого воздействия солнечных лучей.</w:t>
      </w:r>
    </w:p>
    <w:p w:rsidR="00000000" w:rsidDel="00000000" w:rsidP="00000000" w:rsidRDefault="00000000" w:rsidRPr="00000000" w14:paraId="00000055">
      <w:pPr>
        <w:spacing w:after="0" w:line="276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pStyle w:val="Heading2"/>
        <w:keepNext w:val="0"/>
        <w:keepLines w:val="0"/>
        <w:shd w:fill="ffffff" w:val="clear"/>
        <w:spacing w:before="0" w:line="276" w:lineRule="auto"/>
        <w:rPr>
          <w:rFonts w:ascii="Arial" w:cs="Arial" w:eastAsia="Arial" w:hAnsi="Arial"/>
          <w:sz w:val="34"/>
          <w:szCs w:val="34"/>
        </w:rPr>
      </w:pPr>
      <w:bookmarkStart w:colFirst="0" w:colLast="0" w:name="_heading=h.rhqkn9xlcufn" w:id="12"/>
      <w:bookmarkEnd w:id="12"/>
      <w:r w:rsidDel="00000000" w:rsidR="00000000" w:rsidRPr="00000000">
        <w:rPr>
          <w:rFonts w:ascii="Arial" w:cs="Arial" w:eastAsia="Arial" w:hAnsi="Arial"/>
          <w:sz w:val="34"/>
          <w:szCs w:val="34"/>
          <w:rtl w:val="0"/>
        </w:rPr>
        <w:t xml:space="preserve">7. Указания по эксплуатации</w:t>
      </w:r>
    </w:p>
    <w:p w:rsidR="00000000" w:rsidDel="00000000" w:rsidP="00000000" w:rsidRDefault="00000000" w:rsidRPr="00000000" w14:paraId="00000057">
      <w:pPr>
        <w:shd w:fill="ffffff" w:val="clear"/>
        <w:spacing w:after="220" w:line="276" w:lineRule="auto"/>
        <w:rPr>
          <w:rFonts w:ascii="Arial" w:cs="Arial" w:eastAsia="Arial" w:hAnsi="Arial"/>
          <w:sz w:val="21"/>
          <w:szCs w:val="21"/>
        </w:rPr>
      </w:pPr>
      <w:r w:rsidDel="00000000" w:rsidR="00000000" w:rsidRPr="00000000">
        <w:rPr>
          <w:rFonts w:ascii="Arial" w:cs="Arial" w:eastAsia="Arial" w:hAnsi="Arial"/>
          <w:sz w:val="21"/>
          <w:szCs w:val="21"/>
          <w:rtl w:val="0"/>
        </w:rPr>
        <w:t xml:space="preserve">7.1. При установке контейнера необходимо обеспечить его устойчивое положение.</w:t>
      </w:r>
    </w:p>
    <w:p w:rsidR="00000000" w:rsidDel="00000000" w:rsidP="00000000" w:rsidRDefault="00000000" w:rsidRPr="00000000" w14:paraId="00000058">
      <w:pPr>
        <w:shd w:fill="ffffff" w:val="clear"/>
        <w:spacing w:after="220" w:line="276" w:lineRule="auto"/>
        <w:rPr>
          <w:rFonts w:ascii="Arial" w:cs="Arial" w:eastAsia="Arial" w:hAnsi="Arial"/>
          <w:sz w:val="21"/>
          <w:szCs w:val="21"/>
        </w:rPr>
      </w:pPr>
      <w:r w:rsidDel="00000000" w:rsidR="00000000" w:rsidRPr="00000000">
        <w:rPr>
          <w:rFonts w:ascii="Arial" w:cs="Arial" w:eastAsia="Arial" w:hAnsi="Arial"/>
          <w:sz w:val="21"/>
          <w:szCs w:val="21"/>
          <w:rtl w:val="0"/>
        </w:rPr>
        <w:t xml:space="preserve">7.2. Запрещается находиться рядом с контейнером в момент его подъема и опрокидывания при выгрузке в мусоровоз.</w:t>
      </w:r>
    </w:p>
    <w:p w:rsidR="00000000" w:rsidDel="00000000" w:rsidP="00000000" w:rsidRDefault="00000000" w:rsidRPr="00000000" w14:paraId="00000059">
      <w:pPr>
        <w:shd w:fill="ffffff" w:val="clear"/>
        <w:spacing w:after="220" w:line="276" w:lineRule="auto"/>
        <w:rPr>
          <w:rFonts w:ascii="Arial" w:cs="Arial" w:eastAsia="Arial" w:hAnsi="Arial"/>
          <w:sz w:val="21"/>
          <w:szCs w:val="21"/>
        </w:rPr>
      </w:pPr>
      <w:r w:rsidDel="00000000" w:rsidR="00000000" w:rsidRPr="00000000">
        <w:rPr>
          <w:rFonts w:ascii="Arial" w:cs="Arial" w:eastAsia="Arial" w:hAnsi="Arial"/>
          <w:sz w:val="21"/>
          <w:szCs w:val="21"/>
          <w:rtl w:val="0"/>
        </w:rPr>
        <w:t xml:space="preserve">7.3. Опорожнение контейнера осуществляется специальными подъемными механизмами с устройствами захвата.</w:t>
      </w:r>
    </w:p>
    <w:p w:rsidR="00000000" w:rsidDel="00000000" w:rsidP="00000000" w:rsidRDefault="00000000" w:rsidRPr="00000000" w14:paraId="0000005A">
      <w:pPr>
        <w:shd w:fill="ffffff" w:val="clear"/>
        <w:spacing w:after="220" w:line="276" w:lineRule="auto"/>
        <w:rPr>
          <w:rFonts w:ascii="Arial" w:cs="Arial" w:eastAsia="Arial" w:hAnsi="Arial"/>
          <w:sz w:val="21"/>
          <w:szCs w:val="21"/>
        </w:rPr>
      </w:pPr>
      <w:r w:rsidDel="00000000" w:rsidR="00000000" w:rsidRPr="00000000">
        <w:rPr>
          <w:rFonts w:ascii="Arial" w:cs="Arial" w:eastAsia="Arial" w:hAnsi="Arial"/>
          <w:sz w:val="21"/>
          <w:szCs w:val="21"/>
          <w:rtl w:val="0"/>
        </w:rPr>
        <w:t xml:space="preserve">7.4. В процессе эксплуатации контейнер не должен подвергаться механическим нагрузкам, превышающим установленные показатели.</w:t>
      </w:r>
    </w:p>
    <w:p w:rsidR="00000000" w:rsidDel="00000000" w:rsidP="00000000" w:rsidRDefault="00000000" w:rsidRPr="00000000" w14:paraId="0000005B">
      <w:pPr>
        <w:shd w:fill="ffffff" w:val="clear"/>
        <w:spacing w:after="220" w:line="276" w:lineRule="auto"/>
        <w:rPr>
          <w:rFonts w:ascii="Arial" w:cs="Arial" w:eastAsia="Arial" w:hAnsi="Arial"/>
          <w:sz w:val="21"/>
          <w:szCs w:val="21"/>
        </w:rPr>
      </w:pPr>
      <w:r w:rsidDel="00000000" w:rsidR="00000000" w:rsidRPr="00000000">
        <w:rPr>
          <w:rFonts w:ascii="Arial" w:cs="Arial" w:eastAsia="Arial" w:hAnsi="Arial"/>
          <w:sz w:val="21"/>
          <w:szCs w:val="21"/>
          <w:rtl w:val="0"/>
        </w:rPr>
        <w:t xml:space="preserve">7.5. Температурный диапазон эксплуатации контейнера составляет от </w:t>
      </w:r>
      <w:r w:rsidDel="00000000" w:rsidR="00000000" w:rsidRPr="00000000">
        <w:rPr>
          <w:rFonts w:ascii="Arial" w:cs="Arial" w:eastAsia="Arial" w:hAnsi="Arial"/>
          <w:b w:val="1"/>
          <w:bCs w:val="1"/>
          <w:sz w:val="21"/>
          <w:szCs w:val="21"/>
          <w:rtl w:val="0"/>
        </w:rPr>
        <w:t xml:space="preserve">-40 °C до +50 °C</w:t>
      </w:r>
      <w:r w:rsidDel="00000000" w:rsidR="00000000" w:rsidRPr="00000000">
        <w:rPr>
          <w:rFonts w:ascii="Arial" w:cs="Arial" w:eastAsia="Arial" w:hAnsi="Arial"/>
          <w:sz w:val="21"/>
          <w:szCs w:val="21"/>
          <w:rtl w:val="0"/>
        </w:rPr>
        <w:t xml:space="preserve">. Допускается кратковременное воздействие температуры до </w:t>
      </w:r>
      <w:r w:rsidDel="00000000" w:rsidR="00000000" w:rsidRPr="00000000">
        <w:rPr>
          <w:rFonts w:ascii="Arial" w:cs="Arial" w:eastAsia="Arial" w:hAnsi="Arial"/>
          <w:b w:val="1"/>
          <w:bCs w:val="1"/>
          <w:sz w:val="21"/>
          <w:szCs w:val="21"/>
          <w:rtl w:val="0"/>
        </w:rPr>
        <w:t xml:space="preserve">+90 °C</w:t>
      </w:r>
      <w:r w:rsidDel="00000000" w:rsidR="00000000" w:rsidRPr="00000000">
        <w:rPr>
          <w:rFonts w:ascii="Arial" w:cs="Arial" w:eastAsia="Arial" w:hAnsi="Arial"/>
          <w:sz w:val="21"/>
          <w:szCs w:val="21"/>
          <w:rtl w:val="0"/>
        </w:rPr>
        <w:t xml:space="preserve">.</w:t>
      </w:r>
    </w:p>
    <w:p w:rsidR="00000000" w:rsidDel="00000000" w:rsidP="00000000" w:rsidRDefault="00000000" w:rsidRPr="00000000" w14:paraId="0000005C">
      <w:pPr>
        <w:shd w:fill="ffffff" w:val="clear"/>
        <w:spacing w:after="220" w:line="276" w:lineRule="auto"/>
        <w:rPr>
          <w:rFonts w:ascii="Arial" w:cs="Arial" w:eastAsia="Arial" w:hAnsi="Arial"/>
          <w:sz w:val="21"/>
          <w:szCs w:val="21"/>
        </w:rPr>
      </w:pPr>
      <w:r w:rsidDel="00000000" w:rsidR="00000000" w:rsidRPr="00000000">
        <w:rPr>
          <w:rFonts w:ascii="Arial" w:cs="Arial" w:eastAsia="Arial" w:hAnsi="Arial"/>
          <w:sz w:val="21"/>
          <w:szCs w:val="21"/>
          <w:rtl w:val="0"/>
        </w:rPr>
        <w:t xml:space="preserve">7.6. Контейнер не предназначен для сбора и временного хранения опасных отходов.</w:t>
      </w:r>
    </w:p>
    <w:p w:rsidR="00000000" w:rsidDel="00000000" w:rsidP="00000000" w:rsidRDefault="00000000" w:rsidRPr="00000000" w14:paraId="0000005D">
      <w:pPr>
        <w:shd w:fill="ffffff" w:val="clear"/>
        <w:spacing w:after="220" w:line="276" w:lineRule="auto"/>
        <w:rPr>
          <w:rFonts w:ascii="Arial" w:cs="Arial" w:eastAsia="Arial" w:hAnsi="Arial"/>
          <w:sz w:val="21"/>
          <w:szCs w:val="21"/>
        </w:rPr>
      </w:pPr>
      <w:r w:rsidDel="00000000" w:rsidR="00000000" w:rsidRPr="00000000">
        <w:rPr>
          <w:rFonts w:ascii="Arial" w:cs="Arial" w:eastAsia="Arial" w:hAnsi="Arial"/>
          <w:sz w:val="21"/>
          <w:szCs w:val="21"/>
          <w:rtl w:val="0"/>
        </w:rPr>
        <w:t xml:space="preserve">7.7. Запрещается помещать в контейнер легковоспламеняющийся, горючий и тлеющий мусор.</w:t>
      </w:r>
    </w:p>
    <w:p w:rsidR="00000000" w:rsidDel="00000000" w:rsidP="00000000" w:rsidRDefault="00000000" w:rsidRPr="00000000" w14:paraId="0000005E">
      <w:pPr>
        <w:shd w:fill="ffffff" w:val="clear"/>
        <w:spacing w:after="220" w:line="276" w:lineRule="auto"/>
        <w:rPr>
          <w:rFonts w:ascii="Arial" w:cs="Arial" w:eastAsia="Arial" w:hAnsi="Arial"/>
          <w:sz w:val="21"/>
          <w:szCs w:val="21"/>
        </w:rPr>
      </w:pPr>
      <w:r w:rsidDel="00000000" w:rsidR="00000000" w:rsidRPr="00000000">
        <w:rPr>
          <w:rFonts w:ascii="Arial" w:cs="Arial" w:eastAsia="Arial" w:hAnsi="Arial"/>
          <w:sz w:val="21"/>
          <w:szCs w:val="21"/>
          <w:rtl w:val="0"/>
        </w:rPr>
        <w:t xml:space="preserve">7.8. Перемещение контейнера волоком, а также с включенным тормозным механизмом колес не допускается.</w:t>
      </w:r>
    </w:p>
    <w:p w:rsidR="00000000" w:rsidDel="00000000" w:rsidP="00000000" w:rsidRDefault="00000000" w:rsidRPr="00000000" w14:paraId="0000005F">
      <w:pPr>
        <w:shd w:fill="ffffff" w:val="clear"/>
        <w:spacing w:after="220" w:line="276" w:lineRule="auto"/>
        <w:rPr>
          <w:rFonts w:ascii="Arial" w:cs="Arial" w:eastAsia="Arial" w:hAnsi="Arial"/>
          <w:sz w:val="21"/>
          <w:szCs w:val="21"/>
        </w:rPr>
      </w:pPr>
      <w:r w:rsidDel="00000000" w:rsidR="00000000" w:rsidRPr="00000000">
        <w:rPr>
          <w:rFonts w:ascii="Arial" w:cs="Arial" w:eastAsia="Arial" w:hAnsi="Arial"/>
          <w:sz w:val="21"/>
          <w:szCs w:val="21"/>
          <w:rtl w:val="0"/>
        </w:rPr>
        <w:t xml:space="preserve">7.9. При выгрузке штабелей новых контейнеров из транспортного средства необходимо применять специальные захваты, обеспечивающие сохранность продукции при погрузочно-разгрузочных работах.</w:t>
      </w:r>
    </w:p>
    <w:p w:rsidR="00000000" w:rsidDel="00000000" w:rsidP="00000000" w:rsidRDefault="00000000" w:rsidRPr="00000000" w14:paraId="00000060">
      <w:pPr>
        <w:shd w:fill="ffffff" w:val="clear"/>
        <w:spacing w:after="220" w:line="276" w:lineRule="auto"/>
        <w:rPr>
          <w:rFonts w:ascii="Arial" w:cs="Arial" w:eastAsia="Arial" w:hAnsi="Arial"/>
          <w:sz w:val="21"/>
          <w:szCs w:val="21"/>
        </w:rPr>
      </w:pPr>
      <w:r w:rsidDel="00000000" w:rsidR="00000000" w:rsidRPr="00000000">
        <w:rPr>
          <w:rFonts w:ascii="Arial" w:cs="Arial" w:eastAsia="Arial" w:hAnsi="Arial"/>
          <w:sz w:val="21"/>
          <w:szCs w:val="21"/>
          <w:rtl w:val="0"/>
        </w:rPr>
        <w:t xml:space="preserve">7.10. Запрещается выгружать новые контейнеры из транспортного средства путем опрокидывания штабелей.</w:t>
      </w:r>
    </w:p>
    <w:p w:rsidR="00000000" w:rsidDel="00000000" w:rsidP="00000000" w:rsidRDefault="00000000" w:rsidRPr="00000000" w14:paraId="00000061">
      <w:pPr>
        <w:spacing w:after="0" w:line="276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pStyle w:val="Heading2"/>
        <w:keepNext w:val="0"/>
        <w:keepLines w:val="0"/>
        <w:shd w:fill="ffffff" w:val="clear"/>
        <w:spacing w:before="0" w:line="276" w:lineRule="auto"/>
        <w:rPr>
          <w:rFonts w:ascii="Arial" w:cs="Arial" w:eastAsia="Arial" w:hAnsi="Arial"/>
          <w:sz w:val="34"/>
          <w:szCs w:val="34"/>
        </w:rPr>
      </w:pPr>
      <w:bookmarkStart w:colFirst="0" w:colLast="0" w:name="_heading=h.d96hrvqj9wq1" w:id="13"/>
      <w:bookmarkEnd w:id="13"/>
      <w:r w:rsidDel="00000000" w:rsidR="00000000" w:rsidRPr="00000000">
        <w:rPr>
          <w:rFonts w:ascii="Arial" w:cs="Arial" w:eastAsia="Arial" w:hAnsi="Arial"/>
          <w:sz w:val="34"/>
          <w:szCs w:val="34"/>
          <w:rtl w:val="0"/>
        </w:rPr>
        <w:t xml:space="preserve">8. Требования безопасности</w:t>
      </w:r>
    </w:p>
    <w:p w:rsidR="00000000" w:rsidDel="00000000" w:rsidP="00000000" w:rsidRDefault="00000000" w:rsidRPr="00000000" w14:paraId="00000063">
      <w:pPr>
        <w:shd w:fill="ffffff" w:val="clear"/>
        <w:spacing w:after="220" w:line="276" w:lineRule="auto"/>
        <w:rPr>
          <w:rFonts w:ascii="Arial" w:cs="Arial" w:eastAsia="Arial" w:hAnsi="Arial"/>
          <w:sz w:val="21"/>
          <w:szCs w:val="21"/>
        </w:rPr>
      </w:pPr>
      <w:r w:rsidDel="00000000" w:rsidR="00000000" w:rsidRPr="00000000">
        <w:rPr>
          <w:rFonts w:ascii="Arial" w:cs="Arial" w:eastAsia="Arial" w:hAnsi="Arial"/>
          <w:sz w:val="21"/>
          <w:szCs w:val="21"/>
          <w:rtl w:val="0"/>
        </w:rPr>
        <w:t xml:space="preserve">8.1. Общие требования безопасности — по </w:t>
      </w:r>
      <w:r w:rsidDel="00000000" w:rsidR="00000000" w:rsidRPr="00000000">
        <w:rPr>
          <w:rFonts w:ascii="Arial" w:cs="Arial" w:eastAsia="Arial" w:hAnsi="Arial"/>
          <w:b w:val="1"/>
          <w:bCs w:val="1"/>
          <w:sz w:val="21"/>
          <w:szCs w:val="21"/>
          <w:rtl w:val="0"/>
        </w:rPr>
        <w:t xml:space="preserve">ГОСТ 12.3.030</w:t>
      </w:r>
      <w:r w:rsidDel="00000000" w:rsidR="00000000" w:rsidRPr="00000000">
        <w:rPr>
          <w:rFonts w:ascii="Arial" w:cs="Arial" w:eastAsia="Arial" w:hAnsi="Arial"/>
          <w:sz w:val="21"/>
          <w:szCs w:val="21"/>
          <w:rtl w:val="0"/>
        </w:rPr>
        <w:t xml:space="preserve"> и </w:t>
      </w:r>
      <w:r w:rsidDel="00000000" w:rsidR="00000000" w:rsidRPr="00000000">
        <w:rPr>
          <w:rFonts w:ascii="Arial" w:cs="Arial" w:eastAsia="Arial" w:hAnsi="Arial"/>
          <w:b w:val="1"/>
          <w:bCs w:val="1"/>
          <w:sz w:val="21"/>
          <w:szCs w:val="21"/>
          <w:rtl w:val="0"/>
        </w:rPr>
        <w:t xml:space="preserve">ГОСТ 12.3.002</w:t>
      </w:r>
      <w:r w:rsidDel="00000000" w:rsidR="00000000" w:rsidRPr="00000000">
        <w:rPr>
          <w:rFonts w:ascii="Arial" w:cs="Arial" w:eastAsia="Arial" w:hAnsi="Arial"/>
          <w:sz w:val="21"/>
          <w:szCs w:val="21"/>
          <w:rtl w:val="0"/>
        </w:rPr>
        <w:t xml:space="preserve">.</w:t>
      </w:r>
    </w:p>
    <w:p w:rsidR="00000000" w:rsidDel="00000000" w:rsidP="00000000" w:rsidRDefault="00000000" w:rsidRPr="00000000" w14:paraId="00000064">
      <w:pPr>
        <w:shd w:fill="ffffff" w:val="clear"/>
        <w:spacing w:after="220" w:line="276" w:lineRule="auto"/>
        <w:rPr>
          <w:rFonts w:ascii="Arial" w:cs="Arial" w:eastAsia="Arial" w:hAnsi="Arial"/>
          <w:sz w:val="21"/>
          <w:szCs w:val="21"/>
        </w:rPr>
      </w:pPr>
      <w:r w:rsidDel="00000000" w:rsidR="00000000" w:rsidRPr="00000000">
        <w:rPr>
          <w:rFonts w:ascii="Arial" w:cs="Arial" w:eastAsia="Arial" w:hAnsi="Arial"/>
          <w:sz w:val="21"/>
          <w:szCs w:val="21"/>
          <w:rtl w:val="0"/>
        </w:rPr>
        <w:t xml:space="preserve">8.2. Контейнеры и комплектующие не являются токсичными, при хранении и эксплуатации не выделяют вредных для человека и окружающей среды веществ.</w:t>
      </w:r>
    </w:p>
    <w:p w:rsidR="00000000" w:rsidDel="00000000" w:rsidP="00000000" w:rsidRDefault="00000000" w:rsidRPr="00000000" w14:paraId="00000065">
      <w:pPr>
        <w:shd w:fill="ffffff" w:val="clear"/>
        <w:spacing w:after="220" w:line="276" w:lineRule="auto"/>
        <w:rPr>
          <w:rFonts w:ascii="Arial" w:cs="Arial" w:eastAsia="Arial" w:hAnsi="Arial"/>
          <w:sz w:val="21"/>
          <w:szCs w:val="21"/>
        </w:rPr>
      </w:pPr>
      <w:r w:rsidDel="00000000" w:rsidR="00000000" w:rsidRPr="00000000">
        <w:rPr>
          <w:rFonts w:ascii="Arial" w:cs="Arial" w:eastAsia="Arial" w:hAnsi="Arial"/>
          <w:sz w:val="21"/>
          <w:szCs w:val="21"/>
          <w:rtl w:val="0"/>
        </w:rPr>
        <w:t xml:space="preserve">8.3. Контейнеры не являются взрывоопасными.</w:t>
      </w:r>
    </w:p>
    <w:p w:rsidR="00000000" w:rsidDel="00000000" w:rsidP="00000000" w:rsidRDefault="00000000" w:rsidRPr="00000000" w14:paraId="00000066">
      <w:pPr>
        <w:shd w:fill="ffffff" w:val="clear"/>
        <w:spacing w:after="220" w:line="276" w:lineRule="auto"/>
        <w:rPr>
          <w:rFonts w:ascii="Arial" w:cs="Arial" w:eastAsia="Arial" w:hAnsi="Arial"/>
          <w:sz w:val="21"/>
          <w:szCs w:val="21"/>
        </w:rPr>
      </w:pPr>
      <w:r w:rsidDel="00000000" w:rsidR="00000000" w:rsidRPr="00000000">
        <w:rPr>
          <w:rFonts w:ascii="Arial" w:cs="Arial" w:eastAsia="Arial" w:hAnsi="Arial"/>
          <w:sz w:val="21"/>
          <w:szCs w:val="21"/>
          <w:rtl w:val="0"/>
        </w:rPr>
        <w:t xml:space="preserve">8.4. При возгорании для тушения допускается применять огнетушители любого типа, воду, водяной пар, огнетушащие пены, инертные газы, песок.</w:t>
      </w:r>
    </w:p>
    <w:p w:rsidR="00000000" w:rsidDel="00000000" w:rsidP="00000000" w:rsidRDefault="00000000" w:rsidRPr="00000000" w14:paraId="00000067">
      <w:pPr>
        <w:spacing w:after="0" w:line="276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pStyle w:val="Heading2"/>
        <w:keepNext w:val="0"/>
        <w:keepLines w:val="0"/>
        <w:shd w:fill="ffffff" w:val="clear"/>
        <w:spacing w:before="0" w:line="276" w:lineRule="auto"/>
        <w:rPr>
          <w:rFonts w:ascii="Arial" w:cs="Arial" w:eastAsia="Arial" w:hAnsi="Arial"/>
          <w:sz w:val="34"/>
          <w:szCs w:val="34"/>
        </w:rPr>
      </w:pPr>
      <w:bookmarkStart w:colFirst="0" w:colLast="0" w:name="_heading=h.3utnriy56q29" w:id="14"/>
      <w:bookmarkEnd w:id="14"/>
      <w:r w:rsidDel="00000000" w:rsidR="00000000" w:rsidRPr="00000000">
        <w:rPr>
          <w:rFonts w:ascii="Arial" w:cs="Arial" w:eastAsia="Arial" w:hAnsi="Arial"/>
          <w:sz w:val="34"/>
          <w:szCs w:val="34"/>
          <w:rtl w:val="0"/>
        </w:rPr>
        <w:t xml:space="preserve">9. Гарантии изготовителя</w:t>
      </w:r>
    </w:p>
    <w:p w:rsidR="00000000" w:rsidDel="00000000" w:rsidP="00000000" w:rsidRDefault="00000000" w:rsidRPr="00000000" w14:paraId="00000069">
      <w:pPr>
        <w:shd w:fill="ffffff" w:val="clear"/>
        <w:spacing w:after="220" w:line="276" w:lineRule="auto"/>
        <w:rPr>
          <w:rFonts w:ascii="Arial" w:cs="Arial" w:eastAsia="Arial" w:hAnsi="Arial"/>
          <w:sz w:val="21"/>
          <w:szCs w:val="21"/>
        </w:rPr>
      </w:pPr>
      <w:r w:rsidDel="00000000" w:rsidR="00000000" w:rsidRPr="00000000">
        <w:rPr>
          <w:rFonts w:ascii="Arial" w:cs="Arial" w:eastAsia="Arial" w:hAnsi="Arial"/>
          <w:sz w:val="21"/>
          <w:szCs w:val="21"/>
          <w:rtl w:val="0"/>
        </w:rPr>
        <w:t xml:space="preserve">9.1. Изготовитель гарантирует соответствие контейнера требованиям </w:t>
      </w:r>
      <w:r w:rsidDel="00000000" w:rsidR="00000000" w:rsidRPr="00000000">
        <w:rPr>
          <w:rFonts w:ascii="Arial" w:cs="Arial" w:eastAsia="Arial" w:hAnsi="Arial"/>
          <w:b w:val="1"/>
          <w:bCs w:val="1"/>
          <w:sz w:val="21"/>
          <w:szCs w:val="21"/>
          <w:rtl w:val="0"/>
        </w:rPr>
        <w:t xml:space="preserve">ТУ 22.29.29-002-70718302-2025</w:t>
      </w:r>
      <w:r w:rsidDel="00000000" w:rsidR="00000000" w:rsidRPr="00000000">
        <w:rPr>
          <w:rFonts w:ascii="Arial" w:cs="Arial" w:eastAsia="Arial" w:hAnsi="Arial"/>
          <w:sz w:val="21"/>
          <w:szCs w:val="21"/>
          <w:rtl w:val="0"/>
        </w:rPr>
        <w:t xml:space="preserve"> при соблюдении условий эксплуатации, хранения и транспортировки.</w:t>
      </w:r>
    </w:p>
    <w:p w:rsidR="00000000" w:rsidDel="00000000" w:rsidP="00000000" w:rsidRDefault="00000000" w:rsidRPr="00000000" w14:paraId="0000006A">
      <w:pPr>
        <w:shd w:fill="ffffff" w:val="clear"/>
        <w:spacing w:after="220" w:line="276" w:lineRule="auto"/>
        <w:rPr>
          <w:rFonts w:ascii="Arial" w:cs="Arial" w:eastAsia="Arial" w:hAnsi="Arial"/>
          <w:sz w:val="21"/>
          <w:szCs w:val="21"/>
        </w:rPr>
      </w:pPr>
      <w:r w:rsidDel="00000000" w:rsidR="00000000" w:rsidRPr="00000000">
        <w:rPr>
          <w:rFonts w:ascii="Arial" w:cs="Arial" w:eastAsia="Arial" w:hAnsi="Arial"/>
          <w:sz w:val="21"/>
          <w:szCs w:val="21"/>
          <w:rtl w:val="0"/>
        </w:rPr>
        <w:t xml:space="preserve">9.2. Гарантийный срок — </w:t>
      </w:r>
      <w:r w:rsidDel="00000000" w:rsidR="00000000" w:rsidRPr="00000000">
        <w:rPr>
          <w:rFonts w:ascii="Arial" w:cs="Arial" w:eastAsia="Arial" w:hAnsi="Arial"/>
          <w:b w:val="1"/>
          <w:bCs w:val="1"/>
          <w:sz w:val="21"/>
          <w:szCs w:val="21"/>
          <w:rtl w:val="0"/>
        </w:rPr>
        <w:t xml:space="preserve">12 месяцев</w:t>
      </w:r>
      <w:r w:rsidDel="00000000" w:rsidR="00000000" w:rsidRPr="00000000">
        <w:rPr>
          <w:rFonts w:ascii="Arial" w:cs="Arial" w:eastAsia="Arial" w:hAnsi="Arial"/>
          <w:sz w:val="21"/>
          <w:szCs w:val="21"/>
          <w:rtl w:val="0"/>
        </w:rPr>
        <w:t xml:space="preserve"> с момента ввода в эксплуатацию.</w:t>
      </w:r>
    </w:p>
    <w:p w:rsidR="00000000" w:rsidDel="00000000" w:rsidP="00000000" w:rsidRDefault="00000000" w:rsidRPr="00000000" w14:paraId="0000006B">
      <w:pPr>
        <w:shd w:fill="ffffff" w:val="clear"/>
        <w:spacing w:after="220" w:line="276" w:lineRule="auto"/>
        <w:rPr>
          <w:rFonts w:ascii="Arial" w:cs="Arial" w:eastAsia="Arial" w:hAnsi="Arial"/>
          <w:sz w:val="21"/>
          <w:szCs w:val="21"/>
        </w:rPr>
      </w:pPr>
      <w:r w:rsidDel="00000000" w:rsidR="00000000" w:rsidRPr="00000000">
        <w:rPr>
          <w:rFonts w:ascii="Arial" w:cs="Arial" w:eastAsia="Arial" w:hAnsi="Arial"/>
          <w:sz w:val="21"/>
          <w:szCs w:val="21"/>
          <w:rtl w:val="0"/>
        </w:rPr>
        <w:t xml:space="preserve">9.3. Дополнительные гарантийные условия могут быть определены соглашением между поставщиком и покупателем.</w:t>
      </w:r>
    </w:p>
    <w:p w:rsidR="00000000" w:rsidDel="00000000" w:rsidP="00000000" w:rsidRDefault="00000000" w:rsidRPr="00000000" w14:paraId="0000006C">
      <w:pPr>
        <w:shd w:fill="ffffff" w:val="clear"/>
        <w:spacing w:after="220" w:line="276" w:lineRule="auto"/>
        <w:rPr/>
      </w:pPr>
      <w:r w:rsidDel="00000000" w:rsidR="00000000" w:rsidRPr="00000000">
        <w:rPr>
          <w:rFonts w:ascii="Arial" w:cs="Arial" w:eastAsia="Arial" w:hAnsi="Arial"/>
          <w:sz w:val="21"/>
          <w:szCs w:val="21"/>
          <w:rtl w:val="0"/>
        </w:rPr>
        <w:t xml:space="preserve">9.4. По истечении срока службы контейнер подлежит передаче на переработку во вторичное полимерное сырье, а при невозможности переработки — утилизации в специализированных организациях.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jc w:val="center"/>
        <w:rPr>
          <w:i w:val="1"/>
          <w:iCs w:val="1"/>
        </w:rPr>
      </w:pPr>
      <w:bookmarkStart w:colFirst="0" w:colLast="0" w:name="_heading=h.r61c7to621ls" w:id="15"/>
      <w:bookmarkEnd w:id="15"/>
      <w:r w:rsidDel="00000000" w:rsidR="00000000" w:rsidRPr="00000000">
        <w:rPr>
          <w:i w:val="1"/>
          <w:iCs w:val="1"/>
        </w:rPr>
        <w:drawing>
          <wp:inline distB="114300" distT="114300" distL="114300" distR="114300">
            <wp:extent cx="4824882" cy="4824882"/>
            <wp:effectExtent b="0" l="0" r="0" t="0"/>
            <wp:docPr id="1727107755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824882" cy="4824882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pStyle w:val="Heading2"/>
        <w:keepNext w:val="0"/>
        <w:keepLines w:val="0"/>
        <w:shd w:fill="ffffff" w:val="clear"/>
        <w:spacing w:before="0" w:lineRule="auto"/>
        <w:rPr>
          <w:rFonts w:ascii="Arial" w:cs="Arial" w:eastAsia="Arial" w:hAnsi="Arial"/>
          <w:sz w:val="34"/>
          <w:szCs w:val="34"/>
        </w:rPr>
      </w:pPr>
      <w:bookmarkStart w:colFirst="0" w:colLast="0" w:name="_heading=h.unqklvvw5222" w:id="16"/>
      <w:bookmarkEnd w:id="16"/>
      <w:r w:rsidDel="00000000" w:rsidR="00000000" w:rsidRPr="00000000">
        <w:rPr>
          <w:rFonts w:ascii="Arial" w:cs="Arial" w:eastAsia="Arial" w:hAnsi="Arial"/>
          <w:sz w:val="34"/>
          <w:szCs w:val="34"/>
          <w:rtl w:val="0"/>
        </w:rPr>
        <w:t xml:space="preserve">10. Отметка ОТК</w:t>
      </w:r>
    </w:p>
    <w:p w:rsidR="00000000" w:rsidDel="00000000" w:rsidP="00000000" w:rsidRDefault="00000000" w:rsidRPr="00000000" w14:paraId="0000006F">
      <w:pPr>
        <w:shd w:fill="ffffff" w:val="clear"/>
        <w:spacing w:after="220" w:lineRule="auto"/>
        <w:rPr>
          <w:rFonts w:ascii="Arial" w:cs="Arial" w:eastAsia="Arial" w:hAnsi="Arial"/>
          <w:sz w:val="21"/>
          <w:szCs w:val="21"/>
        </w:rPr>
      </w:pPr>
      <w:bookmarkStart w:colFirst="0" w:colLast="0" w:name="_heading=h.o6wy4h1tku00" w:id="17"/>
      <w:bookmarkEnd w:id="17"/>
      <w:r w:rsidDel="00000000" w:rsidR="00000000" w:rsidRPr="00000000">
        <w:rPr>
          <w:rFonts w:ascii="Arial" w:cs="Arial" w:eastAsia="Arial" w:hAnsi="Arial"/>
          <w:sz w:val="21"/>
          <w:szCs w:val="21"/>
          <w:rtl w:val="0"/>
        </w:rPr>
        <w:t xml:space="preserve">Контролер ОТК __________________________________ /_____________________/</w:t>
      </w:r>
    </w:p>
    <w:p w:rsidR="00000000" w:rsidDel="00000000" w:rsidP="00000000" w:rsidRDefault="00000000" w:rsidRPr="00000000" w14:paraId="00000070">
      <w:pPr>
        <w:shd w:fill="ffffff" w:val="clear"/>
        <w:spacing w:after="220" w:lineRule="auto"/>
        <w:rPr>
          <w:rFonts w:ascii="Arial" w:cs="Arial" w:eastAsia="Arial" w:hAnsi="Arial"/>
          <w:sz w:val="21"/>
          <w:szCs w:val="21"/>
        </w:rPr>
      </w:pPr>
      <w:bookmarkStart w:colFirst="0" w:colLast="0" w:name="_heading=h.o6wy4h1tku00" w:id="17"/>
      <w:bookmarkEnd w:id="17"/>
      <w:r w:rsidDel="00000000" w:rsidR="00000000" w:rsidRPr="00000000">
        <w:rPr>
          <w:rFonts w:ascii="Arial" w:cs="Arial" w:eastAsia="Arial" w:hAnsi="Arial"/>
          <w:sz w:val="21"/>
          <w:szCs w:val="21"/>
          <w:rtl w:val="0"/>
        </w:rPr>
        <w:t xml:space="preserve">Дата выпуска: “    ” </w:t>
      </w:r>
      <w:r w:rsidDel="00000000" w:rsidR="00000000" w:rsidRPr="00000000">
        <w:rPr>
          <w:rFonts w:ascii="Arial" w:cs="Arial" w:eastAsia="Arial" w:hAnsi="Arial"/>
          <w:b w:val="1"/>
          <w:bCs w:val="1"/>
          <w:sz w:val="21"/>
          <w:szCs w:val="21"/>
          <w:shd w:fill="f9f9eb" w:val="clear"/>
          <w:rtl w:val="0"/>
        </w:rPr>
        <w:t xml:space="preserve"> ____________ 26</w:t>
      </w:r>
      <w:r w:rsidDel="00000000" w:rsidR="00000000" w:rsidRPr="00000000">
        <w:rPr>
          <w:rFonts w:ascii="Arial" w:cs="Arial" w:eastAsia="Arial" w:hAnsi="Arial"/>
          <w:sz w:val="21"/>
          <w:szCs w:val="21"/>
          <w:rtl w:val="0"/>
        </w:rPr>
        <w:t xml:space="preserve"> г.</w:t>
      </w:r>
    </w:p>
    <w:p w:rsidR="00000000" w:rsidDel="00000000" w:rsidP="00000000" w:rsidRDefault="00000000" w:rsidRPr="00000000" w14:paraId="00000071">
      <w:pPr>
        <w:shd w:fill="ffffff" w:val="clear"/>
        <w:spacing w:after="220" w:lineRule="auto"/>
        <w:rPr>
          <w:rFonts w:ascii="Arial" w:cs="Arial" w:eastAsia="Arial" w:hAnsi="Arial"/>
          <w:sz w:val="21"/>
          <w:szCs w:val="21"/>
        </w:rPr>
      </w:pPr>
      <w:bookmarkStart w:colFirst="0" w:colLast="0" w:name="_heading=h.o6wy4h1tku00" w:id="17"/>
      <w:bookmarkEnd w:id="17"/>
      <w:r w:rsidDel="00000000" w:rsidR="00000000" w:rsidRPr="00000000">
        <w:rPr>
          <w:rFonts w:ascii="Arial" w:cs="Arial" w:eastAsia="Arial" w:hAnsi="Arial"/>
          <w:sz w:val="21"/>
          <w:szCs w:val="21"/>
          <w:rtl w:val="0"/>
        </w:rPr>
        <w:t xml:space="preserve">Партия: __________________________</w:t>
      </w:r>
    </w:p>
    <w:p w:rsidR="00000000" w:rsidDel="00000000" w:rsidP="00000000" w:rsidRDefault="00000000" w:rsidRPr="00000000" w14:paraId="00000072">
      <w:pPr>
        <w:shd w:fill="ffffff" w:val="clear"/>
        <w:spacing w:after="220" w:lineRule="auto"/>
        <w:rPr/>
      </w:pPr>
      <w:bookmarkStart w:colFirst="0" w:colLast="0" w:name="_heading=h.o6wy4h1tku00" w:id="17"/>
      <w:bookmarkEnd w:id="17"/>
      <w:r w:rsidDel="00000000" w:rsidR="00000000" w:rsidRPr="00000000">
        <w:rPr>
          <w:rFonts w:ascii="Arial" w:cs="Arial" w:eastAsia="Arial" w:hAnsi="Arial"/>
          <w:sz w:val="21"/>
          <w:szCs w:val="21"/>
          <w:rtl w:val="0"/>
        </w:rPr>
        <w:t xml:space="preserve">Количество: ______________________                                                            М.П.</w:t>
      </w:r>
      <w:r w:rsidDel="00000000" w:rsidR="00000000" w:rsidRPr="00000000">
        <w:rPr>
          <w:rtl w:val="0"/>
        </w:rPr>
      </w:r>
    </w:p>
    <w:sectPr>
      <w:headerReference r:id="rId8" w:type="default"/>
      <w:headerReference r:id="rId9" w:type="first"/>
      <w:footerReference r:id="rId10" w:type="first"/>
      <w:pgSz w:h="16838" w:w="11906" w:orient="portrait"/>
      <w:pgMar w:bottom="993" w:top="3119" w:left="993" w:right="991" w:header="708" w:footer="708"/>
      <w:pgNumType w:start="0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5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3">
    <w:pPr>
      <w:ind w:hanging="708.6614173228347"/>
      <w:rPr/>
    </w:pPr>
    <w:r w:rsidDel="00000000" w:rsidR="00000000" w:rsidRPr="00000000">
      <w:rPr/>
      <w:drawing>
        <wp:inline distB="114300" distT="114300" distL="114300" distR="114300">
          <wp:extent cx="7219950" cy="1549718"/>
          <wp:effectExtent b="0" l="0" r="0" t="0"/>
          <wp:docPr id="1727107753" name="image2.jpg"/>
          <a:graphic>
            <a:graphicData uri="http://schemas.openxmlformats.org/drawingml/2006/picture">
              <pic:pic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219950" cy="1549718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4">
    <w:pPr>
      <w:ind w:left="-566.9291338582677" w:firstLine="0"/>
      <w:rPr/>
    </w:pPr>
    <w:r w:rsidDel="00000000" w:rsidR="00000000" w:rsidRPr="00000000">
      <w:rPr/>
      <w:drawing>
        <wp:inline distB="114300" distT="114300" distL="114300" distR="114300">
          <wp:extent cx="7104204" cy="1583055"/>
          <wp:effectExtent b="0" l="0" r="0" t="0"/>
          <wp:docPr id="1727107754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104204" cy="158305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ru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paragraph" w:styleId="a3">
    <w:name w:val="header"/>
    <w:basedOn w:val="a"/>
    <w:link w:val="a4"/>
    <w:uiPriority w:val="99"/>
    <w:unhideWhenUsed w:val="1"/>
    <w:rsid w:val="00AF587D"/>
    <w:pPr>
      <w:tabs>
        <w:tab w:val="center" w:pos="4677"/>
        <w:tab w:val="right" w:pos="9355"/>
      </w:tabs>
      <w:spacing w:after="0" w:line="240" w:lineRule="auto"/>
    </w:pPr>
  </w:style>
  <w:style w:type="character" w:styleId="a4" w:customStyle="1">
    <w:name w:val="Верхний колонтитул Знак"/>
    <w:basedOn w:val="a0"/>
    <w:link w:val="a3"/>
    <w:uiPriority w:val="99"/>
    <w:rsid w:val="00AF587D"/>
  </w:style>
  <w:style w:type="paragraph" w:styleId="a5">
    <w:name w:val="footer"/>
    <w:basedOn w:val="a"/>
    <w:link w:val="a6"/>
    <w:uiPriority w:val="99"/>
    <w:unhideWhenUsed w:val="1"/>
    <w:rsid w:val="00AF587D"/>
    <w:pPr>
      <w:tabs>
        <w:tab w:val="center" w:pos="4677"/>
        <w:tab w:val="right" w:pos="9355"/>
      </w:tabs>
      <w:spacing w:after="0" w:line="240" w:lineRule="auto"/>
    </w:pPr>
  </w:style>
  <w:style w:type="character" w:styleId="a6" w:customStyle="1">
    <w:name w:val="Нижний колонтитул Знак"/>
    <w:basedOn w:val="a0"/>
    <w:link w:val="a5"/>
    <w:uiPriority w:val="99"/>
    <w:rsid w:val="00AF587D"/>
  </w:style>
  <w:style w:type="paragraph" w:styleId="a7">
    <w:name w:val="No Spacing"/>
    <w:link w:val="a8"/>
    <w:uiPriority w:val="1"/>
    <w:qFormat w:val="1"/>
    <w:rsid w:val="005701C9"/>
    <w:pPr>
      <w:spacing w:after="0" w:line="240" w:lineRule="auto"/>
    </w:pPr>
    <w:rPr>
      <w:rFonts w:eastAsiaTheme="minorEastAsia"/>
      <w:lang w:eastAsia="ru-RU"/>
    </w:rPr>
  </w:style>
  <w:style w:type="character" w:styleId="a8" w:customStyle="1">
    <w:name w:val="Без интервала Знак"/>
    <w:basedOn w:val="a0"/>
    <w:link w:val="a7"/>
    <w:uiPriority w:val="1"/>
    <w:rsid w:val="005701C9"/>
    <w:rPr>
      <w:rFonts w:eastAsiaTheme="minorEastAsia"/>
      <w:lang w:eastAsia="ru-RU"/>
    </w:rPr>
  </w:style>
  <w:style w:type="character" w:styleId="a9" w:customStyle="1">
    <w:name w:val="Абзац списка Знак"/>
    <w:link w:val="aa"/>
    <w:uiPriority w:val="34"/>
    <w:locked w:val="1"/>
    <w:rsid w:val="00BB2AE1"/>
  </w:style>
  <w:style w:type="paragraph" w:styleId="aa">
    <w:name w:val="List Paragraph"/>
    <w:basedOn w:val="a"/>
    <w:link w:val="a9"/>
    <w:uiPriority w:val="34"/>
    <w:qFormat w:val="1"/>
    <w:rsid w:val="00BB2AE1"/>
    <w:pPr>
      <w:spacing w:line="256" w:lineRule="auto"/>
      <w:ind w:left="720"/>
      <w:contextualSpacing w:val="1"/>
    </w:pPr>
  </w:style>
  <w:style w:type="character" w:styleId="docdata" w:customStyle="1">
    <w:name w:val="docdata"/>
    <w:aliases w:val="docy,v5,2852,bqiaagaaeyqcaaagiaiaaapmbaaabdyiaaaaaaaaaaaaaaaaaaaaaaaaaaaaaaaaaaaaaaaaaaaaaaaaaaaaaaaaaaaaaaaaaaaaaaaaaaaaaaaaaaaaaaaaaaaaaaaaaaaaaaaaaaaaaaaaaaaaaaaaaaaaaaaaaaaaaaaaaaaaaaaaaaaaaaaaaaaaaaaaaaaaaaaaaaaaaaaaaaaaaaaaaaaaaaaaaaaaaaaa"/>
    <w:basedOn w:val="a0"/>
    <w:rsid w:val="00227CC6"/>
  </w:style>
  <w:style w:type="table" w:styleId="Table1">
    <w:basedOn w:val="TableNormal"/>
    <w:tblPr>
      <w:tblStyleRowBandSize w:val="1"/>
      <w:tblStyleColBandSize w:val="1"/>
      <w:tblCellMar/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1">
    <w:basedOn w:val="TableNormal"/>
    <w:tblPr>
      <w:tblStyleRowBandSize w:val="1"/>
      <w:tblStyleColBandSize w:val="1"/>
    </w:tblPr>
  </w:style>
  <w:style w:type="table" w:styleId="Table1">
    <w:basedOn w:val="TableNormal"/>
    <w:tblPr>
      <w:tblStyleRowBandSize w:val="1"/>
      <w:tblStyleColBandSize w:val="1"/>
      <w:tblCellMar/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2">
    <w:basedOn w:val="TableNormal"/>
    <w:tblPr>
      <w:tblStyleRowBandSize w:val="1"/>
      <w:tblStyleColBandSize w:val="1"/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/>
    </w:tblPr>
  </w:style>
  <w:style w:type="table" w:styleId="Table2">
    <w:basedOn w:val="TableNormal"/>
    <w:tblPr>
      <w:tblStyleRowBandSize w:val="1"/>
      <w:tblStyleColBandSize w:val="1"/>
      <w:tblCellMar/>
    </w:tblPr>
  </w:style>
  <w:style w:type="table" w:styleId="Table3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footer" Target="footer1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3.png"/><Relationship Id="rId8" Type="http://schemas.openxmlformats.org/officeDocument/2006/relationships/header" Target="header2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qBvy5Ow47TZgjAPUQtkS52neawg==">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2026-03-19T07:39:00Z</dcterms:created>
  <dc:creator>Малюга Вера</dc:creator>
</cp:coreProperties>
</file>